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8B51" w14:textId="77777777" w:rsidR="006D1349" w:rsidRDefault="006D1349" w:rsidP="006D1349">
      <w:pPr>
        <w:spacing w:after="0"/>
        <w:rPr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503E4D1" wp14:editId="1BEB2C40">
            <wp:simplePos x="0" y="0"/>
            <wp:positionH relativeFrom="margin">
              <wp:align>left</wp:align>
            </wp:positionH>
            <wp:positionV relativeFrom="paragraph">
              <wp:posOffset>-417195</wp:posOffset>
            </wp:positionV>
            <wp:extent cx="2278380" cy="662940"/>
            <wp:effectExtent l="0" t="0" r="7620" b="3810"/>
            <wp:wrapNone/>
            <wp:docPr id="1" name="Obraz 1" descr="Obraz zawierający tekst, zrzut ekranu, oprogramowanie, komput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komputer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77" t="30051" r="11337" b="5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29045" w14:textId="77777777" w:rsidR="006D1349" w:rsidRDefault="006D1349" w:rsidP="003A28A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01C17"/>
          <w:spacing w:val="-15"/>
          <w:kern w:val="36"/>
          <w:lang w:eastAsia="pl-PL"/>
        </w:rPr>
      </w:pPr>
    </w:p>
    <w:p w14:paraId="4C69351B" w14:textId="77777777" w:rsidR="006D1349" w:rsidRDefault="006D1349" w:rsidP="003505C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01C17"/>
          <w:spacing w:val="-15"/>
          <w:kern w:val="36"/>
          <w:lang w:eastAsia="pl-PL"/>
        </w:rPr>
      </w:pPr>
    </w:p>
    <w:p w14:paraId="2410D4B2" w14:textId="77777777" w:rsidR="006D1349" w:rsidRPr="006D1349" w:rsidRDefault="006D1349" w:rsidP="003A28A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01C17"/>
          <w:spacing w:val="-15"/>
          <w:kern w:val="36"/>
          <w:lang w:eastAsia="pl-PL"/>
        </w:rPr>
      </w:pPr>
    </w:p>
    <w:p w14:paraId="371396DE" w14:textId="280D5F61" w:rsidR="00435106" w:rsidRPr="006D1349" w:rsidRDefault="00435106" w:rsidP="003A28A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01C17"/>
          <w:spacing w:val="-15"/>
          <w:kern w:val="36"/>
          <w:sz w:val="24"/>
          <w:szCs w:val="24"/>
          <w:lang w:eastAsia="pl-PL"/>
        </w:rPr>
      </w:pPr>
      <w:r w:rsidRPr="006D1349">
        <w:rPr>
          <w:rFonts w:ascii="Arial" w:eastAsia="Times New Roman" w:hAnsi="Arial" w:cs="Arial"/>
          <w:b/>
          <w:bCs/>
          <w:color w:val="201C17"/>
          <w:spacing w:val="-15"/>
          <w:kern w:val="36"/>
          <w:sz w:val="24"/>
          <w:szCs w:val="24"/>
          <w:lang w:eastAsia="pl-PL"/>
        </w:rPr>
        <w:t>Informacje dotyczące krajów trzecich wysokiego ryzyka</w:t>
      </w:r>
    </w:p>
    <w:p w14:paraId="0B3C6DFC" w14:textId="77777777" w:rsidR="00EC23C1" w:rsidRPr="006D1349" w:rsidRDefault="00EC23C1" w:rsidP="0043510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01C17"/>
          <w:spacing w:val="-15"/>
          <w:kern w:val="36"/>
          <w:sz w:val="24"/>
          <w:szCs w:val="24"/>
          <w:lang w:eastAsia="pl-PL"/>
        </w:rPr>
      </w:pPr>
    </w:p>
    <w:p w14:paraId="502E30FD" w14:textId="72180052" w:rsidR="003002A9" w:rsidRPr="003505C6" w:rsidRDefault="005325C1" w:rsidP="00405A0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01C17"/>
          <w:sz w:val="24"/>
          <w:szCs w:val="24"/>
          <w:bdr w:val="none" w:sz="0" w:space="0" w:color="auto" w:frame="1"/>
          <w:lang w:eastAsia="pl-PL"/>
        </w:rPr>
        <w:t>Z</w:t>
      </w:r>
      <w:r w:rsidR="00A03C6E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godnie z art. 44</w:t>
      </w:r>
      <w:r w:rsidR="00405A09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 </w:t>
      </w:r>
      <w:r w:rsidR="00A03C6E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ust.1 i 44a</w:t>
      </w:r>
      <w:r w:rsidR="003D4B09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 Ustawy</w:t>
      </w:r>
      <w:r w:rsidR="00A03C6E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 </w:t>
      </w:r>
      <w:r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o przeciwdziałaniu praniu pieniędzy oraz finansowaniu terroryzmu (dalej „Ustawa”)</w:t>
      </w:r>
      <w:r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 </w:t>
      </w:r>
      <w:r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Millennium TFI S.A. </w:t>
      </w:r>
      <w:r w:rsidR="00A03C6E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stosuje wzmożone środki bezpieczeństwa finansowego</w:t>
      </w:r>
      <w:r w:rsidR="003D4B09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 </w:t>
      </w:r>
      <w:r w:rsidR="003D4B09" w:rsidRPr="003505C6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w przypadkach stosunków gospodarczych lub transakcji związanych </w:t>
      </w:r>
      <w:r w:rsidR="00A03C6E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z </w:t>
      </w:r>
      <w:r w:rsidR="009F2E96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państwem</w:t>
      </w:r>
      <w:r w:rsidR="00A03C6E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 trzecim wysokiego ryzyka</w:t>
      </w:r>
      <w:r w:rsidR="003002A9"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, </w:t>
      </w:r>
      <w:r w:rsidR="003002A9" w:rsidRPr="003505C6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zidentyfikowanym przez Komisję Europejską w akcie delegowanym przyjętym na podstawie art. 9 dyrektywy 2015/849.</w:t>
      </w:r>
    </w:p>
    <w:p w14:paraId="078C3BBC" w14:textId="77777777" w:rsidR="00EC23C1" w:rsidRPr="006D1349" w:rsidRDefault="00EC23C1" w:rsidP="00EC23C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</w:p>
    <w:p w14:paraId="61B80287" w14:textId="1457CE26" w:rsidR="00EC23C1" w:rsidRPr="003505C6" w:rsidRDefault="00EC23C1" w:rsidP="00EC23C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  <w:r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Wobec powyższego z</w:t>
      </w:r>
      <w:r w:rsidRPr="003505C6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łożone zlecenie może zostać wstrzymane do momentu uzyskania od Klienta wszystkich informacji wymaganych Ustawą, a w szczególności:</w:t>
      </w:r>
    </w:p>
    <w:p w14:paraId="6B45EE93" w14:textId="77777777" w:rsidR="00EC23C1" w:rsidRPr="006D1349" w:rsidRDefault="00EC23C1" w:rsidP="00EC23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  <w:r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dodatkowych informacji i dokumentów dotyczących transakcji, a także</w:t>
      </w:r>
    </w:p>
    <w:p w14:paraId="74DE6F11" w14:textId="77777777" w:rsidR="00EC23C1" w:rsidRPr="006D1349" w:rsidRDefault="00EC23C1" w:rsidP="00EC23C1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  <w:r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>informacji dotyczących źródeł pochodzenia majątku i środków klienta oraz wszystkich jego beneficjentów rzeczywistych.</w:t>
      </w:r>
    </w:p>
    <w:p w14:paraId="7D8F86C0" w14:textId="77777777" w:rsidR="003002A9" w:rsidRPr="006D1349" w:rsidRDefault="003002A9" w:rsidP="003002A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</w:p>
    <w:p w14:paraId="7BA45C48" w14:textId="77777777" w:rsidR="00B77351" w:rsidRPr="006D1349" w:rsidRDefault="00B77351" w:rsidP="003002A9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0616257" w14:textId="358D5FB1" w:rsidR="00435106" w:rsidRPr="003505C6" w:rsidRDefault="00EC23C1" w:rsidP="00435106">
      <w:pPr>
        <w:spacing w:after="0" w:line="240" w:lineRule="auto"/>
        <w:textAlignment w:val="baseline"/>
        <w:rPr>
          <w:rStyle w:val="Hipercze"/>
        </w:rPr>
      </w:pPr>
      <w:r w:rsidRPr="006D1349">
        <w:rPr>
          <w:rFonts w:ascii="Arial" w:eastAsia="Times New Roman" w:hAnsi="Arial" w:cs="Arial"/>
          <w:color w:val="201C17"/>
          <w:sz w:val="24"/>
          <w:szCs w:val="24"/>
          <w:lang w:eastAsia="pl-PL"/>
        </w:rPr>
        <w:t xml:space="preserve">Z treścią Ustawy o przeciwdziałaniu praniu pieniędzy oraz finansowaniu terroryzmu mogą Państwo zapoznać się tutaj: </w:t>
      </w:r>
      <w:hyperlink r:id="rId8" w:history="1">
        <w:r w:rsidR="008F182F" w:rsidRPr="003505C6">
          <w:rPr>
            <w:rStyle w:val="Hipercze"/>
            <w:rFonts w:ascii="Arial" w:hAnsi="Arial" w:cs="Arial"/>
            <w:sz w:val="24"/>
            <w:szCs w:val="24"/>
          </w:rPr>
          <w:t>Ustawa z dnia 1 marca 2018 r. o przeciwdziałaniu praniu pieniędzy oraz finansowaniu terroryzmu</w:t>
        </w:r>
      </w:hyperlink>
    </w:p>
    <w:p w14:paraId="543FB17C" w14:textId="77777777" w:rsidR="0068515C" w:rsidRPr="006D1349" w:rsidRDefault="0068515C" w:rsidP="00435106">
      <w:pPr>
        <w:spacing w:after="0" w:line="240" w:lineRule="auto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</w:p>
    <w:p w14:paraId="4A014863" w14:textId="4A2EC5DE" w:rsidR="00B77351" w:rsidRPr="006D1349" w:rsidRDefault="00B77351" w:rsidP="00B7735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6D1349">
        <w:rPr>
          <w:rFonts w:ascii="Arial" w:hAnsi="Arial" w:cs="Arial"/>
          <w:sz w:val="24"/>
          <w:szCs w:val="24"/>
        </w:rPr>
        <w:t xml:space="preserve">Rozporządzenie Delegowane Komisji (UE) 2016/1675 z dnia 14 lipca 2016 r. uzupełniające dyrektywę Parlamentu Europejskiego i Rady (UE) 2015/849 przez wskazanie państw trzecich wysokiego ryzyka mających strategiczne braki (Dz. Urz. UE z 20.9.2016 L 254/1) mogą Państwo znaleźć tutaj: </w:t>
      </w:r>
      <w:hyperlink r:id="rId9" w:history="1">
        <w:r w:rsidR="00D057F8" w:rsidRPr="006D1349">
          <w:rPr>
            <w:rStyle w:val="Hipercze"/>
            <w:rFonts w:ascii="Arial" w:hAnsi="Arial" w:cs="Arial"/>
            <w:sz w:val="24"/>
            <w:szCs w:val="24"/>
          </w:rPr>
          <w:t>EUR-Lex - 32016R1675 - EN - EUR-Lex (europa.eu)</w:t>
        </w:r>
      </w:hyperlink>
    </w:p>
    <w:p w14:paraId="5F231936" w14:textId="77777777" w:rsidR="003A28AC" w:rsidRPr="006D1349" w:rsidRDefault="003A28AC" w:rsidP="00B77351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D7542F9" w14:textId="5C02B1FE" w:rsidR="00435106" w:rsidRPr="006D1349" w:rsidRDefault="00B77351" w:rsidP="006D13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01C17"/>
          <w:sz w:val="24"/>
          <w:szCs w:val="24"/>
          <w:lang w:eastAsia="pl-PL"/>
        </w:rPr>
      </w:pPr>
      <w:r w:rsidRPr="006D1349">
        <w:rPr>
          <w:rFonts w:ascii="Arial" w:hAnsi="Arial" w:cs="Arial"/>
          <w:sz w:val="24"/>
          <w:szCs w:val="24"/>
        </w:rPr>
        <w:t xml:space="preserve">Aktualną listę krajów trzecich wysokiego ryzyka mogą Państwo sprawdzić na stronie internetowej: </w:t>
      </w:r>
      <w:hyperlink r:id="rId10" w:history="1">
        <w:r w:rsidR="008F182F" w:rsidRPr="006D1349">
          <w:rPr>
            <w:rFonts w:ascii="Arial" w:hAnsi="Arial" w:cs="Arial"/>
            <w:color w:val="0000FF"/>
            <w:sz w:val="24"/>
            <w:szCs w:val="24"/>
            <w:u w:val="single"/>
          </w:rPr>
          <w:t>EUR-Lex - 02016R1675-20250805 - EN - E</w:t>
        </w:r>
        <w:r w:rsidR="008F182F" w:rsidRPr="006D1349">
          <w:rPr>
            <w:rFonts w:ascii="Arial" w:hAnsi="Arial" w:cs="Arial"/>
            <w:color w:val="0000FF"/>
            <w:sz w:val="24"/>
            <w:szCs w:val="24"/>
            <w:u w:val="single"/>
          </w:rPr>
          <w:t>U</w:t>
        </w:r>
        <w:r w:rsidR="008F182F" w:rsidRPr="006D1349">
          <w:rPr>
            <w:rFonts w:ascii="Arial" w:hAnsi="Arial" w:cs="Arial"/>
            <w:color w:val="0000FF"/>
            <w:sz w:val="24"/>
            <w:szCs w:val="24"/>
            <w:u w:val="single"/>
          </w:rPr>
          <w:t>R-Lex</w:t>
        </w:r>
      </w:hyperlink>
    </w:p>
    <w:sectPr w:rsidR="00435106" w:rsidRPr="006D1349" w:rsidSect="00435106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5557" w14:textId="77777777" w:rsidR="008821AF" w:rsidRDefault="008821AF" w:rsidP="008821AF">
      <w:pPr>
        <w:spacing w:after="0" w:line="240" w:lineRule="auto"/>
      </w:pPr>
      <w:r>
        <w:separator/>
      </w:r>
    </w:p>
  </w:endnote>
  <w:endnote w:type="continuationSeparator" w:id="0">
    <w:p w14:paraId="3FD69933" w14:textId="77777777" w:rsidR="008821AF" w:rsidRDefault="008821AF" w:rsidP="0088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4C3C" w14:textId="77777777" w:rsidR="008821AF" w:rsidRDefault="008821AF" w:rsidP="008821AF">
      <w:pPr>
        <w:spacing w:after="0" w:line="240" w:lineRule="auto"/>
      </w:pPr>
      <w:r>
        <w:separator/>
      </w:r>
    </w:p>
  </w:footnote>
  <w:footnote w:type="continuationSeparator" w:id="0">
    <w:p w14:paraId="782A9C8C" w14:textId="77777777" w:rsidR="008821AF" w:rsidRDefault="008821AF" w:rsidP="0088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601C"/>
    <w:multiLevelType w:val="hybridMultilevel"/>
    <w:tmpl w:val="228E0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D75D5"/>
    <w:multiLevelType w:val="multilevel"/>
    <w:tmpl w:val="60C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5613556">
    <w:abstractNumId w:val="1"/>
  </w:num>
  <w:num w:numId="2" w16cid:durableId="191562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AF"/>
    <w:rsid w:val="00050262"/>
    <w:rsid w:val="00186C18"/>
    <w:rsid w:val="001A6A89"/>
    <w:rsid w:val="003002A9"/>
    <w:rsid w:val="003505C6"/>
    <w:rsid w:val="003A28AC"/>
    <w:rsid w:val="003B30C1"/>
    <w:rsid w:val="003D4B09"/>
    <w:rsid w:val="00405A09"/>
    <w:rsid w:val="00435106"/>
    <w:rsid w:val="005325C1"/>
    <w:rsid w:val="00534F30"/>
    <w:rsid w:val="00592841"/>
    <w:rsid w:val="0068515C"/>
    <w:rsid w:val="006D1349"/>
    <w:rsid w:val="007C5D7B"/>
    <w:rsid w:val="008821AF"/>
    <w:rsid w:val="008879B4"/>
    <w:rsid w:val="008F182F"/>
    <w:rsid w:val="009837F0"/>
    <w:rsid w:val="009B53C6"/>
    <w:rsid w:val="009F2E96"/>
    <w:rsid w:val="00A03C6E"/>
    <w:rsid w:val="00A97BA8"/>
    <w:rsid w:val="00B77351"/>
    <w:rsid w:val="00BF6D93"/>
    <w:rsid w:val="00D057F8"/>
    <w:rsid w:val="00EC23C1"/>
    <w:rsid w:val="00F6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C12E0"/>
  <w15:chartTrackingRefBased/>
  <w15:docId w15:val="{1AED848A-9465-493C-BA81-B042B4A4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35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510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3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51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5106"/>
    <w:rPr>
      <w:color w:val="0000FF"/>
      <w:u w:val="single"/>
    </w:rPr>
  </w:style>
  <w:style w:type="character" w:customStyle="1" w:styleId="alb-s">
    <w:name w:val="a_lb-s"/>
    <w:basedOn w:val="Domylnaczcionkaakapitu"/>
    <w:rsid w:val="00435106"/>
  </w:style>
  <w:style w:type="character" w:customStyle="1" w:styleId="fn-ref">
    <w:name w:val="fn-ref"/>
    <w:basedOn w:val="Domylnaczcionkaakapitu"/>
    <w:rsid w:val="00435106"/>
  </w:style>
  <w:style w:type="character" w:styleId="Uwydatnienie">
    <w:name w:val="Emphasis"/>
    <w:basedOn w:val="Domylnaczcionkaakapitu"/>
    <w:uiPriority w:val="20"/>
    <w:qFormat/>
    <w:rsid w:val="00435106"/>
    <w:rPr>
      <w:i/>
      <w:iCs/>
    </w:rPr>
  </w:style>
  <w:style w:type="paragraph" w:customStyle="1" w:styleId="text-justify">
    <w:name w:val="text-justify"/>
    <w:basedOn w:val="Normalny"/>
    <w:rsid w:val="0043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5A0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664EC"/>
    <w:rPr>
      <w:color w:val="B2B2B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1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4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4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8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3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59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1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75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30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94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90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449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79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30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953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8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50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95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4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5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22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0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46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6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85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34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1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096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34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52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335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33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717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76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92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07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81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51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43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32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18000072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EN/TXT/?uri=CELEX%3A02016R1675-202508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L/TXT/?uri=CELEX%3A32016R1675" TargetMode="External"/></Relationships>
</file>

<file path=word/theme/theme1.xml><?xml version="1.0" encoding="utf-8"?>
<a:theme xmlns:a="http://schemas.openxmlformats.org/drawingml/2006/main" name="Millenniumbank">
  <a:themeElements>
    <a:clrScheme name="Millennium bcp Template Presentation 9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FFD5D5"/>
      </a:accent1>
      <a:accent2>
        <a:srgbClr val="FFCC99"/>
      </a:accent2>
      <a:accent3>
        <a:srgbClr val="FFFFFF"/>
      </a:accent3>
      <a:accent4>
        <a:srgbClr val="000000"/>
      </a:accent4>
      <a:accent5>
        <a:srgbClr val="FFE7E7"/>
      </a:accent5>
      <a:accent6>
        <a:srgbClr val="E7B98A"/>
      </a:accent6>
      <a:hlink>
        <a:srgbClr val="CCCCFF"/>
      </a:hlink>
      <a:folHlink>
        <a:srgbClr val="B2B2B2"/>
      </a:folHlink>
    </a:clrScheme>
    <a:fontScheme name="Millennium bcp Template Presentation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Millennium bcp Template Presentation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illennium bcp Template Presentation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illennium bcp Template Presentation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illennium bcp Template Presentation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illennium bcp Template Presentation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illennium bcp Template Presentation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illennium bcp Template Presentation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illennium bcp Template Presentation 8">
        <a:dk1>
          <a:srgbClr val="000000"/>
        </a:dk1>
        <a:lt1>
          <a:srgbClr val="FFFFFF"/>
        </a:lt1>
        <a:dk2>
          <a:srgbClr val="CC3300"/>
        </a:dk2>
        <a:lt2>
          <a:srgbClr val="808080"/>
        </a:lt2>
        <a:accent1>
          <a:srgbClr val="FFD5D5"/>
        </a:accent1>
        <a:accent2>
          <a:srgbClr val="FFCC99"/>
        </a:accent2>
        <a:accent3>
          <a:srgbClr val="FFFFFF"/>
        </a:accent3>
        <a:accent4>
          <a:srgbClr val="000000"/>
        </a:accent4>
        <a:accent5>
          <a:srgbClr val="FFE7E7"/>
        </a:accent5>
        <a:accent6>
          <a:srgbClr val="E7B98A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illennium bcp Template Presentation 9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D5D5"/>
        </a:accent1>
        <a:accent2>
          <a:srgbClr val="FFCC99"/>
        </a:accent2>
        <a:accent3>
          <a:srgbClr val="FFFFFF"/>
        </a:accent3>
        <a:accent4>
          <a:srgbClr val="000000"/>
        </a:accent4>
        <a:accent5>
          <a:srgbClr val="FFE7E7"/>
        </a:accent5>
        <a:accent6>
          <a:srgbClr val="E7B98A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Metadata/LabelInfo.xml><?xml version="1.0" encoding="utf-8"?>
<clbl:labelList xmlns:clbl="http://schemas.microsoft.com/office/2020/mipLabelMetadata">
  <clbl:label id="{56e3ab04-e609-4bbf-80d0-e25f460254ff}" enabled="1" method="Standard" siteId="{0d320d22-34e3-428a-bd15-6025042276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1498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 CHOJNOWSKA-KOSCIOLEK</dc:creator>
  <cp:keywords/>
  <dc:description/>
  <cp:lastModifiedBy>TFI GEBCZYK MAGDALENA</cp:lastModifiedBy>
  <cp:revision>2</cp:revision>
  <dcterms:created xsi:type="dcterms:W3CDTF">2025-10-02T13:40:00Z</dcterms:created>
  <dcterms:modified xsi:type="dcterms:W3CDTF">2025-10-02T13:40:00Z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e3ab04-e609-4bbf-80d0-e25f460254ff_Enabled">
    <vt:lpwstr>true</vt:lpwstr>
  </property>
  <property fmtid="{D5CDD505-2E9C-101B-9397-08002B2CF9AE}" pid="3" name="MSIP_Label_56e3ab04-e609-4bbf-80d0-e25f460254ff_SetDate">
    <vt:lpwstr>2021-11-10T09:00:25Z</vt:lpwstr>
  </property>
  <property fmtid="{D5CDD505-2E9C-101B-9397-08002B2CF9AE}" pid="4" name="MSIP_Label_56e3ab04-e609-4bbf-80d0-e25f460254ff_Method">
    <vt:lpwstr>Standard</vt:lpwstr>
  </property>
  <property fmtid="{D5CDD505-2E9C-101B-9397-08002B2CF9AE}" pid="5" name="MSIP_Label_56e3ab04-e609-4bbf-80d0-e25f460254ff_Name">
    <vt:lpwstr>Internal</vt:lpwstr>
  </property>
  <property fmtid="{D5CDD505-2E9C-101B-9397-08002B2CF9AE}" pid="6" name="MSIP_Label_56e3ab04-e609-4bbf-80d0-e25f460254ff_SiteId">
    <vt:lpwstr>0d320d22-34e3-428a-bd15-6025042276bf</vt:lpwstr>
  </property>
  <property fmtid="{D5CDD505-2E9C-101B-9397-08002B2CF9AE}" pid="7" name="MSIP_Label_56e3ab04-e609-4bbf-80d0-e25f460254ff_ActionId">
    <vt:lpwstr>d3a03c6a-56da-4fe0-8fa1-af67022b6dbe</vt:lpwstr>
  </property>
  <property fmtid="{D5CDD505-2E9C-101B-9397-08002B2CF9AE}" pid="8" name="MSIP_Label_56e3ab04-e609-4bbf-80d0-e25f460254ff_ContentBits">
    <vt:lpwstr>0</vt:lpwstr>
  </property>
</Properties>
</file>